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5D" w:rsidRPr="00B95A5D" w:rsidRDefault="00B95A5D" w:rsidP="00B95A5D">
      <w:pPr>
        <w:spacing w:after="0" w:line="240" w:lineRule="auto"/>
        <w:jc w:val="center"/>
        <w:rPr>
          <w:rFonts w:ascii="Times New Roman" w:hAnsi="Times New Roman" w:cs="Times New Roman"/>
          <w:sz w:val="28"/>
          <w:szCs w:val="28"/>
        </w:rPr>
      </w:pPr>
      <w:r w:rsidRPr="00B95A5D">
        <w:rPr>
          <w:rFonts w:ascii="Times New Roman" w:hAnsi="Times New Roman" w:cs="Times New Roman"/>
          <w:sz w:val="28"/>
          <w:szCs w:val="28"/>
          <w:lang w:val="kk-KZ"/>
        </w:rPr>
        <w:t xml:space="preserve">Дәріс </w:t>
      </w:r>
      <w:r w:rsidR="00972CFF">
        <w:rPr>
          <w:rFonts w:ascii="Times New Roman" w:hAnsi="Times New Roman" w:cs="Times New Roman"/>
          <w:sz w:val="28"/>
          <w:szCs w:val="28"/>
        </w:rPr>
        <w:t>3</w:t>
      </w:r>
      <w:bookmarkStart w:id="0" w:name="_GoBack"/>
      <w:bookmarkEnd w:id="0"/>
    </w:p>
    <w:p w:rsidR="0072229F" w:rsidRDefault="00B95A5D" w:rsidP="00B95A5D">
      <w:pPr>
        <w:spacing w:after="0" w:line="240" w:lineRule="auto"/>
        <w:jc w:val="center"/>
        <w:rPr>
          <w:rFonts w:ascii="Times New Roman" w:hAnsi="Times New Roman" w:cs="Times New Roman"/>
          <w:sz w:val="28"/>
          <w:szCs w:val="28"/>
        </w:rPr>
      </w:pPr>
      <w:proofErr w:type="spellStart"/>
      <w:r w:rsidRPr="00B95A5D">
        <w:rPr>
          <w:rFonts w:ascii="Times New Roman" w:hAnsi="Times New Roman" w:cs="Times New Roman"/>
          <w:sz w:val="28"/>
          <w:szCs w:val="28"/>
        </w:rPr>
        <w:t>Құрылыстың</w:t>
      </w:r>
      <w:proofErr w:type="spellEnd"/>
      <w:r w:rsidRPr="00B95A5D">
        <w:rPr>
          <w:rFonts w:ascii="Times New Roman" w:hAnsi="Times New Roman" w:cs="Times New Roman"/>
          <w:sz w:val="28"/>
          <w:szCs w:val="28"/>
        </w:rPr>
        <w:t xml:space="preserve"> </w:t>
      </w:r>
      <w:proofErr w:type="spellStart"/>
      <w:r w:rsidRPr="00B95A5D">
        <w:rPr>
          <w:rFonts w:ascii="Times New Roman" w:hAnsi="Times New Roman" w:cs="Times New Roman"/>
          <w:sz w:val="28"/>
          <w:szCs w:val="28"/>
        </w:rPr>
        <w:t>ұйымдық</w:t>
      </w:r>
      <w:proofErr w:type="spellEnd"/>
      <w:r w:rsidRPr="00B95A5D">
        <w:rPr>
          <w:rFonts w:ascii="Times New Roman" w:hAnsi="Times New Roman" w:cs="Times New Roman"/>
          <w:sz w:val="28"/>
          <w:szCs w:val="28"/>
        </w:rPr>
        <w:t xml:space="preserve"> </w:t>
      </w:r>
      <w:proofErr w:type="spellStart"/>
      <w:r w:rsidRPr="00B95A5D">
        <w:rPr>
          <w:rFonts w:ascii="Times New Roman" w:hAnsi="Times New Roman" w:cs="Times New Roman"/>
          <w:sz w:val="28"/>
          <w:szCs w:val="28"/>
        </w:rPr>
        <w:t>нысандары</w:t>
      </w:r>
      <w:proofErr w:type="spellEnd"/>
    </w:p>
    <w:p w:rsidR="00B95A5D" w:rsidRDefault="00B95A5D" w:rsidP="00B95A5D">
      <w:pPr>
        <w:spacing w:after="0" w:line="240" w:lineRule="auto"/>
        <w:ind w:firstLine="708"/>
        <w:jc w:val="both"/>
        <w:rPr>
          <w:rFonts w:ascii="Times New Roman" w:eastAsia="Times New Roman" w:hAnsi="Times New Roman" w:cs="Times New Roman"/>
          <w:color w:val="202124"/>
          <w:sz w:val="28"/>
          <w:szCs w:val="28"/>
          <w:lang w:val="kk-KZ" w:eastAsia="ru-RU"/>
        </w:rPr>
      </w:pPr>
      <w:r w:rsidRPr="00B95A5D">
        <w:rPr>
          <w:rFonts w:ascii="Times New Roman" w:eastAsia="Times New Roman" w:hAnsi="Times New Roman" w:cs="Times New Roman"/>
          <w:color w:val="202124"/>
          <w:sz w:val="28"/>
          <w:szCs w:val="28"/>
          <w:lang w:val="kk-KZ" w:eastAsia="ru-RU"/>
        </w:rPr>
        <w:t>Күрделі құрылыс жүйесінде инвестициялық процестің негізгі қатысушылары әдетте орындайтын функцияларына сәйкес: инвестор, тапсырыс беруші, құрылыс салушы, мердігер және жобалаушы деп аталатын ұйымдар болып табылады. Инвестор – объектінің құрылысын өз</w:t>
      </w:r>
      <w:r>
        <w:rPr>
          <w:rFonts w:ascii="Times New Roman" w:eastAsia="Times New Roman" w:hAnsi="Times New Roman" w:cs="Times New Roman"/>
          <w:color w:val="202124"/>
          <w:sz w:val="28"/>
          <w:szCs w:val="28"/>
          <w:lang w:val="kk-KZ" w:eastAsia="ru-RU"/>
        </w:rPr>
        <w:t>і</w:t>
      </w:r>
      <w:r w:rsidRPr="00B95A5D">
        <w:rPr>
          <w:rFonts w:ascii="Times New Roman" w:eastAsia="Times New Roman" w:hAnsi="Times New Roman" w:cs="Times New Roman"/>
          <w:color w:val="202124"/>
          <w:sz w:val="28"/>
          <w:szCs w:val="28"/>
          <w:lang w:val="kk-KZ" w:eastAsia="ru-RU"/>
        </w:rPr>
        <w:t xml:space="preserve"> немесе тартылған қаражат есебінен қаржыландыратын инвестициялық қызмет субъектісі. Инвестордың инвестиция нәтижелеріне толық билік етуге заңды құқықтары бар.</w:t>
      </w:r>
    </w:p>
    <w:p w:rsidR="00B95A5D" w:rsidRDefault="00B95A5D" w:rsidP="00B95A5D">
      <w:pPr>
        <w:pStyle w:val="HTML"/>
        <w:shd w:val="clear" w:color="auto" w:fill="F8F9FA"/>
        <w:jc w:val="both"/>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Pr="00B95A5D">
        <w:rPr>
          <w:rStyle w:val="y2iqfc"/>
          <w:rFonts w:ascii="Times New Roman" w:hAnsi="Times New Roman" w:cs="Times New Roman"/>
          <w:color w:val="202124"/>
          <w:sz w:val="28"/>
          <w:szCs w:val="28"/>
          <w:lang w:val="kk-KZ"/>
        </w:rPr>
        <w:t>Инвестор күрделі салымдардың (инвестициялардың) қолдану аясын анықтайды; объектінің құрылысына арналған шарттар талаптарын әзірлейді; конкурстар немесе жеке ұсыныстарды жариялау арқылы жобалаушыны, мердігерді немесе мердігерлерді, жеткізушілерді анықтау мақсатында құрылыстың ұйымдық нысандары туралы шешім қабылдайды, инвестициялық процеске қатысушылармен қаржылық және несиелік қатынастарды жүргізеді. Инвестор сонымен қатар тапсырыс беруші, несие беруші, құрылыс өнімін (құрылыс объектісін) сатып алушы ретінде әрекет ете алады, сонымен қатар құрылыс салушы функцияларын орындай алады.</w:t>
      </w:r>
    </w:p>
    <w:p w:rsidR="00B95A5D" w:rsidRDefault="00B95A5D" w:rsidP="00B95A5D">
      <w:pPr>
        <w:pStyle w:val="HTML"/>
        <w:shd w:val="clear" w:color="auto" w:fill="F8F9FA"/>
        <w:jc w:val="both"/>
        <w:rPr>
          <w:rStyle w:val="y2iqfc"/>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B95A5D">
        <w:rPr>
          <w:rStyle w:val="y2iqfc"/>
          <w:rFonts w:ascii="Times New Roman" w:hAnsi="Times New Roman" w:cs="Times New Roman"/>
          <w:color w:val="202124"/>
          <w:sz w:val="28"/>
          <w:szCs w:val="28"/>
          <w:lang w:val="kk-KZ"/>
        </w:rPr>
        <w:t>Инвестициялар ретінде пайдаланылады: қолма-қол ақша, банктік депозиттер, акциялар, облигациялар, вексельдер және қор нарығында ресми мәртебесі бар басқа да бағалы қағаздар; жылжымалы және жылжымайтын мүлік (ғимараттар, құрылыстар, машиналар, жабдықтар және басқа да материалдық құндылықтар). Жаңалықтарға, өнертабыстарға, ноу-хауға авторлық құқықтармен қамтамасыз етілген зияткерлік құндылықтар да пайдаланылады; инвестордың меншігіндегі және белгілі бір құнды білдіретін жер учаскелері және басқа да табиғи ресурстар.</w:t>
      </w:r>
    </w:p>
    <w:p w:rsidR="00473FC0" w:rsidRDefault="00B95A5D" w:rsidP="00B95A5D">
      <w:pPr>
        <w:pStyle w:val="HTML"/>
        <w:shd w:val="clear" w:color="auto" w:fill="F8F9FA"/>
        <w:jc w:val="both"/>
        <w:rPr>
          <w:rStyle w:val="y2iqfc"/>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473FC0">
        <w:rPr>
          <w:rStyle w:val="y2iqfc"/>
          <w:rFonts w:ascii="Times New Roman" w:hAnsi="Times New Roman" w:cs="Times New Roman"/>
          <w:color w:val="FF0000"/>
          <w:sz w:val="28"/>
          <w:szCs w:val="28"/>
          <w:u w:val="single"/>
          <w:lang w:val="kk-KZ"/>
        </w:rPr>
        <w:t>Тапсырыс беруші</w:t>
      </w:r>
      <w:r w:rsidRPr="00B95A5D">
        <w:rPr>
          <w:rStyle w:val="y2iqfc"/>
          <w:rFonts w:ascii="Times New Roman" w:hAnsi="Times New Roman" w:cs="Times New Roman"/>
          <w:color w:val="202124"/>
          <w:sz w:val="28"/>
          <w:szCs w:val="28"/>
          <w:lang w:val="kk-KZ"/>
        </w:rPr>
        <w:t xml:space="preserve"> – техникалық-экономикалық негіздемені (техникалық-экономикалық негіздемені) әзірлеуден бастап объектіні пайдалануға беруге немесе құрылыс объектісін шығаруға дейін жобалауға дейін объектінің құрылысын ұйымдастырушы және басқарушы функцияларын өзіне алған заңды немесе жеке тұлға. </w:t>
      </w:r>
    </w:p>
    <w:p w:rsidR="00B95A5D" w:rsidRPr="00B95A5D" w:rsidRDefault="00473FC0" w:rsidP="00B95A5D">
      <w:pPr>
        <w:pStyle w:val="HTML"/>
        <w:shd w:val="clear" w:color="auto" w:fill="F8F9FA"/>
        <w:jc w:val="both"/>
        <w:rPr>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ab/>
      </w:r>
      <w:r w:rsidR="00B95A5D" w:rsidRPr="00473FC0">
        <w:rPr>
          <w:rStyle w:val="y2iqfc"/>
          <w:rFonts w:ascii="Times New Roman" w:hAnsi="Times New Roman" w:cs="Times New Roman"/>
          <w:color w:val="FF0000"/>
          <w:sz w:val="28"/>
          <w:szCs w:val="28"/>
          <w:u w:val="single"/>
          <w:lang w:val="kk-KZ"/>
        </w:rPr>
        <w:t>Құрылыс салушы</w:t>
      </w:r>
      <w:r w:rsidR="00B95A5D" w:rsidRPr="00B95A5D">
        <w:rPr>
          <w:rStyle w:val="y2iqfc"/>
          <w:rFonts w:ascii="Times New Roman" w:hAnsi="Times New Roman" w:cs="Times New Roman"/>
          <w:color w:val="202124"/>
          <w:sz w:val="28"/>
          <w:szCs w:val="28"/>
          <w:lang w:val="kk-KZ"/>
        </w:rPr>
        <w:t xml:space="preserve"> – игеруге арналған жер учаскесіне құқығы бар заңды немесе жеке тұлға. Ол жер иесі. Тапсырыс беруші</w:t>
      </w:r>
      <w:r>
        <w:rPr>
          <w:rStyle w:val="y2iqfc"/>
          <w:rFonts w:ascii="Times New Roman" w:hAnsi="Times New Roman" w:cs="Times New Roman"/>
          <w:color w:val="202124"/>
          <w:sz w:val="28"/>
          <w:szCs w:val="28"/>
          <w:lang w:val="kk-KZ"/>
        </w:rPr>
        <w:t>нің</w:t>
      </w:r>
      <w:r w:rsidR="00B95A5D" w:rsidRPr="00B95A5D">
        <w:rPr>
          <w:rStyle w:val="y2iqfc"/>
          <w:rFonts w:ascii="Times New Roman" w:hAnsi="Times New Roman" w:cs="Times New Roman"/>
          <w:color w:val="202124"/>
          <w:sz w:val="28"/>
          <w:szCs w:val="28"/>
          <w:lang w:val="kk-KZ"/>
        </w:rPr>
        <w:t xml:space="preserve"> құрылыс салушыдан айырмашылығы жер телімін тек жалдау шартымен игеру үшін пайдаланады.</w:t>
      </w:r>
    </w:p>
    <w:p w:rsidR="00B95A5D" w:rsidRPr="00B95A5D" w:rsidRDefault="00473FC0" w:rsidP="00B95A5D">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473FC0">
        <w:rPr>
          <w:rFonts w:ascii="Times New Roman" w:hAnsi="Times New Roman" w:cs="Times New Roman"/>
          <w:color w:val="FF0000"/>
          <w:sz w:val="28"/>
          <w:szCs w:val="28"/>
          <w:u w:val="single"/>
          <w:lang w:val="kk-KZ"/>
        </w:rPr>
        <w:t>Мердігер</w:t>
      </w:r>
      <w:r w:rsidRPr="00473FC0">
        <w:rPr>
          <w:rFonts w:ascii="Times New Roman" w:hAnsi="Times New Roman" w:cs="Times New Roman"/>
          <w:color w:val="202124"/>
          <w:sz w:val="28"/>
          <w:szCs w:val="28"/>
          <w:lang w:val="kk-KZ"/>
        </w:rPr>
        <w:t xml:space="preserve"> (бас мердігер) - мердігерлік шарт немесе келісімшарт бойынша Объектіні салуды жүзеге асыратын құрылыс фирмасы. Бас мердігер тапсырысшының алдында шарт, жоба талаптарына, құрылыс нормалары мен ережелерінің талаптарына, келісілген құнға толық сәйкес объектінің құрылысы үшін жауап береді. Бас мердігер тапсырыс берушімен келісім бойынша қосалқы мердігерлік шартымен жұмыстардың жекелеген түрлерін орындауға немесе жекелеген объектілерді немесе құрылыстарды салу үшін қосалқы тәртіптегі құрылыс, монтаждық мамандандырылған ұйымдарды тарта алады. Қосалқы мердігерлік ұйымдар орындаған жұмыстардың сапасы </w:t>
      </w:r>
      <w:r w:rsidRPr="00473FC0">
        <w:rPr>
          <w:rFonts w:ascii="Times New Roman" w:hAnsi="Times New Roman" w:cs="Times New Roman"/>
          <w:color w:val="202124"/>
          <w:sz w:val="28"/>
          <w:szCs w:val="28"/>
          <w:lang w:val="kk-KZ"/>
        </w:rPr>
        <w:lastRenderedPageBreak/>
        <w:t>мен мерзімдері үшін тапсырысшының алдында бас мердігер жауапты болады.</w:t>
      </w:r>
    </w:p>
    <w:p w:rsidR="00B95A5D" w:rsidRPr="00B95A5D" w:rsidRDefault="00B95A5D" w:rsidP="00B95A5D">
      <w:pPr>
        <w:pStyle w:val="HTML"/>
        <w:shd w:val="clear" w:color="auto" w:fill="F8F9FA"/>
        <w:jc w:val="both"/>
        <w:rPr>
          <w:rFonts w:ascii="Times New Roman" w:hAnsi="Times New Roman" w:cs="Times New Roman"/>
          <w:color w:val="202124"/>
          <w:sz w:val="28"/>
          <w:szCs w:val="28"/>
          <w:lang w:val="kk-KZ"/>
        </w:rPr>
      </w:pPr>
    </w:p>
    <w:p w:rsidR="00473FC0" w:rsidRPr="00473FC0" w:rsidRDefault="00473FC0" w:rsidP="00473FC0">
      <w:pPr>
        <w:spacing w:after="0" w:line="240" w:lineRule="auto"/>
        <w:ind w:firstLine="708"/>
        <w:jc w:val="both"/>
        <w:rPr>
          <w:rFonts w:ascii="Times New Roman" w:eastAsia="Times New Roman" w:hAnsi="Times New Roman" w:cs="Times New Roman"/>
          <w:color w:val="202124"/>
          <w:sz w:val="28"/>
          <w:szCs w:val="28"/>
          <w:lang w:val="kk-KZ" w:eastAsia="ru-RU"/>
        </w:rPr>
      </w:pPr>
      <w:r w:rsidRPr="00473FC0">
        <w:rPr>
          <w:rFonts w:ascii="Times New Roman" w:eastAsia="Times New Roman" w:hAnsi="Times New Roman" w:cs="Times New Roman"/>
          <w:color w:val="FF0000"/>
          <w:sz w:val="28"/>
          <w:szCs w:val="28"/>
          <w:u w:val="single"/>
          <w:lang w:val="kk-KZ" w:eastAsia="ru-RU"/>
        </w:rPr>
        <w:t>Жобалаушы</w:t>
      </w:r>
      <w:r w:rsidRPr="00473FC0">
        <w:rPr>
          <w:rFonts w:ascii="Times New Roman" w:eastAsia="Times New Roman" w:hAnsi="Times New Roman" w:cs="Times New Roman"/>
          <w:color w:val="202124"/>
          <w:sz w:val="28"/>
          <w:szCs w:val="28"/>
          <w:lang w:val="kk-KZ" w:eastAsia="ru-RU"/>
        </w:rPr>
        <w:t xml:space="preserve"> (бас жобалаушы) – Тапсырыс берушімен шарт немесе келісімшарт бойынша құрылыс объектісінің жобасын әзірлеуді жүзеге асыратын жобалау немесе жобалау-іздестіру және ғылыми-зерттеу фирмасы.</w:t>
      </w:r>
    </w:p>
    <w:p w:rsidR="00473FC0" w:rsidRPr="00473FC0" w:rsidRDefault="00473FC0" w:rsidP="00473FC0">
      <w:pPr>
        <w:spacing w:after="0" w:line="240" w:lineRule="auto"/>
        <w:ind w:firstLine="708"/>
        <w:jc w:val="both"/>
        <w:rPr>
          <w:rFonts w:ascii="Times New Roman" w:eastAsia="Times New Roman" w:hAnsi="Times New Roman" w:cs="Times New Roman"/>
          <w:color w:val="202124"/>
          <w:sz w:val="28"/>
          <w:szCs w:val="28"/>
          <w:lang w:val="kk-KZ" w:eastAsia="ru-RU"/>
        </w:rPr>
      </w:pPr>
      <w:r w:rsidRPr="00473FC0">
        <w:rPr>
          <w:rFonts w:ascii="Times New Roman" w:eastAsia="Times New Roman" w:hAnsi="Times New Roman" w:cs="Times New Roman"/>
          <w:color w:val="202124"/>
          <w:sz w:val="28"/>
          <w:szCs w:val="28"/>
          <w:lang w:val="kk-KZ" w:eastAsia="ru-RU"/>
        </w:rPr>
        <w:t>Күрделі құрылыста құрылыстың мынадай ұйымдық нысандары кеңінен таралды: шаруашылық тәсілі, мердігерлік тәсілі, объектілерді "толық аяқталған" салу, сауда-саттық.</w:t>
      </w:r>
    </w:p>
    <w:p w:rsidR="00B95A5D" w:rsidRPr="00B95A5D" w:rsidRDefault="00473FC0" w:rsidP="00473FC0">
      <w:pPr>
        <w:spacing w:after="0" w:line="240" w:lineRule="auto"/>
        <w:ind w:firstLine="708"/>
        <w:jc w:val="both"/>
        <w:rPr>
          <w:rFonts w:ascii="Times New Roman" w:eastAsia="Times New Roman" w:hAnsi="Times New Roman" w:cs="Times New Roman"/>
          <w:color w:val="202124"/>
          <w:sz w:val="28"/>
          <w:szCs w:val="28"/>
          <w:lang w:val="kk-KZ" w:eastAsia="ru-RU"/>
        </w:rPr>
      </w:pPr>
      <w:r w:rsidRPr="00473FC0">
        <w:rPr>
          <w:rFonts w:ascii="Times New Roman" w:eastAsia="Times New Roman" w:hAnsi="Times New Roman" w:cs="Times New Roman"/>
          <w:color w:val="202124"/>
          <w:sz w:val="28"/>
          <w:szCs w:val="28"/>
          <w:lang w:val="kk-KZ" w:eastAsia="ru-RU"/>
        </w:rPr>
        <w:t>Шаруашылық тәсілмен объектілерді салу Тапсырыс берушінің немесе инвестордың өз күшімен жүзеге асырылады. Ол үшін тапсырыс берушінің ұйымдық құрылымында объектінің кешенді құрылысын жүзеге асыратын құрылыс-монтаждау бөлімшесі құрылады.</w:t>
      </w:r>
    </w:p>
    <w:p w:rsidR="00B95A5D" w:rsidRDefault="00473FC0" w:rsidP="00B95A5D">
      <w:pPr>
        <w:spacing w:after="0" w:line="240" w:lineRule="auto"/>
        <w:ind w:firstLine="708"/>
        <w:jc w:val="both"/>
        <w:rPr>
          <w:rFonts w:ascii="Times New Roman" w:hAnsi="Times New Roman" w:cs="Times New Roman"/>
          <w:sz w:val="28"/>
          <w:szCs w:val="28"/>
          <w:lang w:val="kk-KZ"/>
        </w:rPr>
      </w:pPr>
      <w:r w:rsidRPr="00473FC0">
        <w:rPr>
          <w:rFonts w:ascii="Times New Roman" w:hAnsi="Times New Roman" w:cs="Times New Roman"/>
          <w:sz w:val="28"/>
          <w:szCs w:val="28"/>
          <w:lang w:val="kk-KZ"/>
        </w:rPr>
        <w:t>Бұл әдіс әдетте қолданыстағы кәсіпорындарды қайта құру немесе кеңейту кезінде, қолданыстағы кәсіпорынның аумағында үлкен объектілерді салу кезінде қолданылады. Оны ауылдық құрылыста қолдануға болады, яғни құрылыс кадрларының біркелкі жүктелуін ұйымдастыру мүмкін болмаған жағдайда, құрылыс-монтаждау жұмыстарын уақытында орындау негізгі өндірістің технологиялық процесінің сипатына байланысты және жұмыс шебін ұсынуда белгісіздік болған кезде.</w:t>
      </w:r>
    </w:p>
    <w:p w:rsidR="00473FC0" w:rsidRDefault="00473FC0" w:rsidP="00B95A5D">
      <w:pPr>
        <w:spacing w:after="0" w:line="240" w:lineRule="auto"/>
        <w:ind w:firstLine="708"/>
        <w:jc w:val="both"/>
        <w:rPr>
          <w:rFonts w:ascii="Times New Roman" w:hAnsi="Times New Roman" w:cs="Times New Roman"/>
          <w:sz w:val="28"/>
          <w:szCs w:val="28"/>
          <w:lang w:val="kk-KZ"/>
        </w:rPr>
      </w:pPr>
      <w:r w:rsidRPr="00473FC0">
        <w:rPr>
          <w:rFonts w:ascii="Times New Roman" w:hAnsi="Times New Roman" w:cs="Times New Roman"/>
          <w:sz w:val="28"/>
          <w:szCs w:val="28"/>
          <w:lang w:val="kk-KZ"/>
        </w:rPr>
        <w:t>Мердігерлік тәсіл кезінде объектіні салуды Тапсырыс берушімен жасалған шарттар бойынша тұрақты жұмыс істейтін арнайы Құрылыс және монтаждау ұйымдары (мердігерлер) жүзеге асырады, олардың өз материалдық-техникалық базалары, механикаландыру және көлік құралдары, тиісті мамандықтағы тұрақты құрылыс-монтаждау кадрлары болады және өз қызметінде құрылыс конструкцияларының, жартылай фабрикаттар бөлшектерінің ірі механикаландырылған өнеркәсіптік өндірісіне сүйенеді. Құрылыстың бұл әдісі негізгі болып табылады.</w:t>
      </w:r>
    </w:p>
    <w:p w:rsidR="00473FC0" w:rsidRDefault="00473FC0" w:rsidP="00B95A5D">
      <w:pPr>
        <w:spacing w:after="0" w:line="240" w:lineRule="auto"/>
        <w:ind w:firstLine="708"/>
        <w:jc w:val="both"/>
        <w:rPr>
          <w:rFonts w:ascii="Times New Roman" w:hAnsi="Times New Roman" w:cs="Times New Roman"/>
          <w:sz w:val="28"/>
          <w:szCs w:val="28"/>
          <w:lang w:val="kk-KZ"/>
        </w:rPr>
      </w:pPr>
      <w:r w:rsidRPr="00473FC0">
        <w:rPr>
          <w:rFonts w:ascii="Times New Roman" w:hAnsi="Times New Roman" w:cs="Times New Roman"/>
          <w:sz w:val="28"/>
          <w:szCs w:val="28"/>
          <w:lang w:val="kk-KZ"/>
        </w:rPr>
        <w:t>Жұмыстардың мердігерлік тәсілі тапсырысшы мен мердігер (бас мердігер) арасында құрылыс толық аяқталғанға дейін құрылыстың бүкіл кезеңіне шарт жасасуды көздейді. Бұл келісім бас деп аталады. Бас шартты дамыту үшін тараптар бір жылға қосымша келісімдер жасайды. Тапсырыс беруші Мердігерге құрылыс үшін алаң ұсынады, оған бекітілген жобалау-сметалық құжаттаманы уақтылы береді, қаржыландыруды қамтамасыз етеді, технологиялық, энергетикалық және жабдықтың басқа да түрлерін жеткізеді.</w:t>
      </w:r>
    </w:p>
    <w:p w:rsidR="00473FC0" w:rsidRDefault="00473FC0" w:rsidP="00B95A5D">
      <w:pPr>
        <w:spacing w:after="0" w:line="240" w:lineRule="auto"/>
        <w:ind w:firstLine="708"/>
        <w:jc w:val="both"/>
        <w:rPr>
          <w:rFonts w:ascii="Times New Roman" w:hAnsi="Times New Roman" w:cs="Times New Roman"/>
          <w:sz w:val="28"/>
          <w:szCs w:val="28"/>
          <w:lang w:val="kk-KZ"/>
        </w:rPr>
      </w:pPr>
      <w:r w:rsidRPr="00473FC0">
        <w:rPr>
          <w:rFonts w:ascii="Times New Roman" w:hAnsi="Times New Roman" w:cs="Times New Roman"/>
          <w:sz w:val="28"/>
          <w:szCs w:val="28"/>
          <w:lang w:val="kk-KZ"/>
        </w:rPr>
        <w:t>Соңғы жылдары Тапсырыс берушінің функциялары бас мердігерге берілген кезде объектілерді "толық аяқталған" салу нысаны кеңінен тарала бастады. Бұл жағдайда бас мердігер құрылыс ұйымы бекітілген жобаға сәйкес белгіленген мерзімде және бекітілген сметалық құн шегінде объектіні салу үшін толық жауапкершілікті өзіне алады. Бұл бас мердігердің белгіленген сметалық лимитті неғұрлым үнемді жұмсауға деген қызығушылығын арттырады, өйткені алынған үнемдеу оның иелігінде болады, байланыс жүйесі жеңілдетіледі, бұл шешім қабылдау мен іске асырудың тиімділігін арттыруға, сайып келгенде құрылыстың құнын төмендетуге және жеделдетуге ықпал етеді.</w:t>
      </w:r>
    </w:p>
    <w:p w:rsidR="00473FC0" w:rsidRDefault="00473FC0" w:rsidP="00B95A5D">
      <w:pPr>
        <w:spacing w:after="0" w:line="240" w:lineRule="auto"/>
        <w:ind w:firstLine="708"/>
        <w:jc w:val="both"/>
        <w:rPr>
          <w:rFonts w:ascii="Times New Roman" w:hAnsi="Times New Roman" w:cs="Times New Roman"/>
          <w:sz w:val="28"/>
          <w:szCs w:val="28"/>
          <w:lang w:val="kk-KZ"/>
        </w:rPr>
      </w:pPr>
      <w:r w:rsidRPr="00473FC0">
        <w:rPr>
          <w:rFonts w:ascii="Times New Roman" w:hAnsi="Times New Roman" w:cs="Times New Roman"/>
          <w:sz w:val="28"/>
          <w:szCs w:val="28"/>
          <w:lang w:val="kk-KZ"/>
        </w:rPr>
        <w:lastRenderedPageBreak/>
        <w:t xml:space="preserve">Күрделі құрылыстың халықаралық тәжірибесінде </w:t>
      </w:r>
      <w:r w:rsidR="008B638D">
        <w:rPr>
          <w:rFonts w:ascii="Times New Roman" w:hAnsi="Times New Roman" w:cs="Times New Roman"/>
          <w:sz w:val="28"/>
          <w:szCs w:val="28"/>
          <w:lang w:val="kk-KZ"/>
        </w:rPr>
        <w:t>жобалаушыларды</w:t>
      </w:r>
      <w:r w:rsidRPr="00473FC0">
        <w:rPr>
          <w:rFonts w:ascii="Times New Roman" w:hAnsi="Times New Roman" w:cs="Times New Roman"/>
          <w:sz w:val="28"/>
          <w:szCs w:val="28"/>
          <w:lang w:val="kk-KZ"/>
        </w:rPr>
        <w:t>, мердігерлерді, технологиялық жабдықты жеткізушілерді таңдау әдетте конкурстық негізде сауда-саттық арқылы жүзеге асырылады. Тікелей екі жақты шарттармен салыстырғанда сауда-саттық мердігерлік құрылыс және жобалау фирмалары, жеткізушілер арасында бәсекелестік жағдайларын туғызады және Тапсырыс берушіге коммерциялық және техникалық шарттардың ең тиімді ұсыныстарын таңдауға мүмкіндік береді. Сауда-саттықтың екі түрі бар: жабық және ашық. Жабық сауда-саттық кезінде Тапсырыс беруші сауда-саттыққа қатысу үшін өзіне бұрыннан белгілі бірнеше фирмаларды шақырады, олардың ішінен ол өзі үшін неғұрлым қолайлы ұсыныстар беретін фирманы таңдайды. Ашық сауда-саттық кезінде Тапсырыс беруші ашық баспасөзде жариялау арқылы барлық ниет білдірушілерді сауда-саттыққа қатысуға шақырады.</w:t>
      </w:r>
    </w:p>
    <w:p w:rsidR="008B638D" w:rsidRDefault="008B638D" w:rsidP="00B95A5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Сауда-саттықты өткізуді ұйымдастыру мынадай: Тапсырыс беруші ашық немесе жабық нысанда үміткерлерге объектіні жобалауға немесе салуға, жабдықтарды жеткізуге арналған сауда-саттықты жариялау ниеті туралы хабарлайды және ниет білдірушілерді қатысуға шақырады. Бұл құжат "сауда-саттыққа шақыру"деп аталады. Сауда-саттықты жариялаудың басында Тапсырыс беруші өз күшімен немесе инженер-консультанттың көмегімен құжаттама жиынтығын әзірлейді, онда сауда-саттық тақырыбының негізгі идеялары мен коммерциялық шарттардың сипаты баяндалады; егер объектінің құрылысы туралы айтатын болсақ, құжаттамада объектінің егжей-тегжейлі сипаттамасы, Техникалық талаптар, графикалық материалдардың қажетті көлемі, коммерциялық шарттар, келісімшарт жобасы бар, бұл мердігерге құрылыстың құнын дұрыс бағалауға, ал кейіннен мердігер тағайындалған жағдайда жұмыс құжаттамасын жасауға және құрылысты жүргізуге мүмкіндік береді. Мұндай құжаттаманың жиынтығы "тендер" деп аталады.</w:t>
      </w:r>
    </w:p>
    <w:p w:rsidR="008B638D" w:rsidRDefault="008B638D" w:rsidP="00B95A5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Сауда-саттық жарияланған кезде Тапсырыс беруші ұсыныстарды қараудың нақты күнін белгілейді. Ұсыныстарды қарау үшін әдетте тәуелсіз жоғары білікті мамандардан тендерлік комитет құрылады. Тендерлік құжаттама белгілі бір, әдетте, шамалы төлем үшін сатып алынады. Тендерлік Комитетке құжаттарды берген кезде әрбір үміткер өз ниетінің маңыздылығын растау үшін ұсыныс сомасының пайызында кепіл енгізеді. Егер ұсыныстар қабылданбаса, кепілдік сомасы қайтарылады.</w:t>
      </w:r>
    </w:p>
    <w:p w:rsidR="008B638D" w:rsidRPr="008B638D" w:rsidRDefault="008B638D" w:rsidP="008B638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 xml:space="preserve">Сауда-саттықтан мердігерлік алған </w:t>
      </w:r>
      <w:r>
        <w:rPr>
          <w:rFonts w:ascii="Times New Roman" w:hAnsi="Times New Roman" w:cs="Times New Roman"/>
          <w:sz w:val="28"/>
          <w:szCs w:val="28"/>
          <w:lang w:val="kk-KZ"/>
        </w:rPr>
        <w:t>кәсіпорын</w:t>
      </w:r>
      <w:r w:rsidRPr="008B638D">
        <w:rPr>
          <w:rFonts w:ascii="Times New Roman" w:hAnsi="Times New Roman" w:cs="Times New Roman"/>
          <w:sz w:val="28"/>
          <w:szCs w:val="28"/>
          <w:lang w:val="kk-KZ"/>
        </w:rPr>
        <w:t xml:space="preserve"> Тапсырыс берушімен келісім-шарт жасасады. Шартта валютаның құны, түрі, Төлем шарттары, Жұмыс уақыты, дауларды реттеу нысандары, заңнамалық ережелер, Санкциялар, сақтандыру түрлері, ерекше жағдайлар көрсетілген.</w:t>
      </w:r>
    </w:p>
    <w:p w:rsidR="008B638D" w:rsidRDefault="008B638D" w:rsidP="008B638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Келісімшарттардың көптеген нысандары бар, бірақ олардың басты айырмашылығы-Төлем шарттары, қатысушылардың өз міндеттемелерін орындаудағы жауапкершілік деңгейі, жергілікті жағдайларға "байланыстыру". Келісім-шарт заңды түрде ресімделуі тиіс және одан әрі қиындыққа жол бермеу үшін заңды сүйемелдеуі болуы тиіс, яғни келісім-шарттық міндеттемелердің орындалуын заңды тұлға бақылауы тиіс.</w:t>
      </w:r>
    </w:p>
    <w:p w:rsidR="008B638D" w:rsidRPr="008B638D" w:rsidRDefault="008B638D" w:rsidP="008B638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lastRenderedPageBreak/>
        <w:t>Отандық және шетелдік құрылыс тәжірибесі құрылыстың ұйымдастырушылық нысандары күрделі құрылыстың тиімділігіне айтарлықтай әсер ететінін көрсетеді. Сонымен қатар, құрылыстың мамандануы ең маңызды бағыттарға жатады. Мамандандыру - бұл әлеуметтік еңбек бөлінісінің ұйымдастырушылық формасы.</w:t>
      </w:r>
    </w:p>
    <w:p w:rsidR="008B638D" w:rsidRPr="008B638D" w:rsidRDefault="008B638D" w:rsidP="008B638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Құрылыста мамандандыру біртекті жұмыстарды орындайтын (жер-жартас, бұрғылау-жару, бетон және т.б.) немесе бірдей мақсаттағы объектілерді салатын (шайынды бөгеттер, аркалы бөгеттер, тұрғын үйлер, әлеуметтік мәдени-тұрмыстық объектілер және т. б.) Құрылыс және монтаждау ұйымдарын құруда көрініс табады.</w:t>
      </w:r>
    </w:p>
    <w:p w:rsidR="008B638D" w:rsidRPr="00B95A5D" w:rsidRDefault="008B638D" w:rsidP="008B638D">
      <w:pPr>
        <w:spacing w:after="0" w:line="240" w:lineRule="auto"/>
        <w:ind w:firstLine="708"/>
        <w:jc w:val="both"/>
        <w:rPr>
          <w:rFonts w:ascii="Times New Roman" w:hAnsi="Times New Roman" w:cs="Times New Roman"/>
          <w:sz w:val="28"/>
          <w:szCs w:val="28"/>
          <w:lang w:val="kk-KZ"/>
        </w:rPr>
      </w:pPr>
      <w:r w:rsidRPr="008B638D">
        <w:rPr>
          <w:rFonts w:ascii="Times New Roman" w:hAnsi="Times New Roman" w:cs="Times New Roman"/>
          <w:sz w:val="28"/>
          <w:szCs w:val="28"/>
          <w:lang w:val="kk-KZ"/>
        </w:rPr>
        <w:t>Мамандандырудың экономикалық маңызы-бұл еңбек өнімділігінің өсуіне, Орындалатын жұмыстардың сапасын арттыруға және құрылыс мерзімдерін қысқартуға ықпал етеді.</w:t>
      </w:r>
    </w:p>
    <w:sectPr w:rsidR="008B638D" w:rsidRPr="00B95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CC"/>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A5D"/>
    <w:rsid w:val="00473FC0"/>
    <w:rsid w:val="0072229F"/>
    <w:rsid w:val="008B638D"/>
    <w:rsid w:val="00972CFF"/>
    <w:rsid w:val="00B95A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5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95A5D"/>
    <w:rPr>
      <w:rFonts w:ascii="Courier New" w:eastAsia="Times New Roman" w:hAnsi="Courier New" w:cs="Courier New"/>
      <w:sz w:val="20"/>
      <w:szCs w:val="20"/>
      <w:lang w:eastAsia="ru-RU"/>
    </w:rPr>
  </w:style>
  <w:style w:type="character" w:customStyle="1" w:styleId="y2iqfc">
    <w:name w:val="y2iqfc"/>
    <w:basedOn w:val="a0"/>
    <w:rsid w:val="00B9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5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95A5D"/>
    <w:rPr>
      <w:rFonts w:ascii="Courier New" w:eastAsia="Times New Roman" w:hAnsi="Courier New" w:cs="Courier New"/>
      <w:sz w:val="20"/>
      <w:szCs w:val="20"/>
      <w:lang w:eastAsia="ru-RU"/>
    </w:rPr>
  </w:style>
  <w:style w:type="character" w:customStyle="1" w:styleId="y2iqfc">
    <w:name w:val="y2iqfc"/>
    <w:basedOn w:val="a0"/>
    <w:rsid w:val="00B9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6156">
      <w:bodyDiv w:val="1"/>
      <w:marLeft w:val="0"/>
      <w:marRight w:val="0"/>
      <w:marTop w:val="0"/>
      <w:marBottom w:val="0"/>
      <w:divBdr>
        <w:top w:val="none" w:sz="0" w:space="0" w:color="auto"/>
        <w:left w:val="none" w:sz="0" w:space="0" w:color="auto"/>
        <w:bottom w:val="none" w:sz="0" w:space="0" w:color="auto"/>
        <w:right w:val="none" w:sz="0" w:space="0" w:color="auto"/>
      </w:divBdr>
    </w:div>
    <w:div w:id="615453119">
      <w:bodyDiv w:val="1"/>
      <w:marLeft w:val="0"/>
      <w:marRight w:val="0"/>
      <w:marTop w:val="0"/>
      <w:marBottom w:val="0"/>
      <w:divBdr>
        <w:top w:val="none" w:sz="0" w:space="0" w:color="auto"/>
        <w:left w:val="none" w:sz="0" w:space="0" w:color="auto"/>
        <w:bottom w:val="none" w:sz="0" w:space="0" w:color="auto"/>
        <w:right w:val="none" w:sz="0" w:space="0" w:color="auto"/>
      </w:divBdr>
    </w:div>
    <w:div w:id="755857354">
      <w:bodyDiv w:val="1"/>
      <w:marLeft w:val="0"/>
      <w:marRight w:val="0"/>
      <w:marTop w:val="0"/>
      <w:marBottom w:val="0"/>
      <w:divBdr>
        <w:top w:val="none" w:sz="0" w:space="0" w:color="auto"/>
        <w:left w:val="none" w:sz="0" w:space="0" w:color="auto"/>
        <w:bottom w:val="none" w:sz="0" w:space="0" w:color="auto"/>
        <w:right w:val="none" w:sz="0" w:space="0" w:color="auto"/>
      </w:divBdr>
    </w:div>
    <w:div w:id="198639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1349</Words>
  <Characters>7692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Асем Сагидолдина</cp:lastModifiedBy>
  <cp:revision>2</cp:revision>
  <dcterms:created xsi:type="dcterms:W3CDTF">2022-01-19T06:53:00Z</dcterms:created>
  <dcterms:modified xsi:type="dcterms:W3CDTF">2022-12-22T03:25:00Z</dcterms:modified>
</cp:coreProperties>
</file>